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644355" w:rsidRDefault="00644355">
      <w:pPr>
        <w:spacing w:line="360" w:lineRule="auto"/>
        <w:rPr>
          <w:rFonts w:ascii="Arial Narrow" w:eastAsia="Arial Narrow" w:hAnsi="Arial Narrow" w:cs="Arial Narrow"/>
          <w:sz w:val="20"/>
          <w:szCs w:val="20"/>
        </w:rPr>
      </w:pPr>
    </w:p>
    <w:p w:rsidR="00644355" w:rsidRPr="00D14AE3" w:rsidRDefault="00000000">
      <w:pPr>
        <w:spacing w:line="360" w:lineRule="auto"/>
        <w:jc w:val="center"/>
        <w:rPr>
          <w:rFonts w:ascii="Arial Narrow" w:eastAsia="Arial Narrow" w:hAnsi="Arial Narrow" w:cs="Arial Narrow"/>
          <w:b/>
          <w:bCs/>
        </w:rPr>
      </w:pPr>
      <w:r w:rsidRPr="00D14AE3">
        <w:rPr>
          <w:rFonts w:ascii="Arial Narrow" w:eastAsia="Arial Narrow" w:hAnsi="Arial Narrow" w:cs="Arial Narrow"/>
          <w:b/>
          <w:bCs/>
        </w:rPr>
        <w:t>PLANES COMPLEMENTARIOS DE APOYO</w:t>
      </w:r>
    </w:p>
    <w:p w:rsidR="00644355" w:rsidRDefault="00000000">
      <w:pPr>
        <w:spacing w:line="360" w:lineRule="auto"/>
        <w:jc w:val="both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sz w:val="20"/>
          <w:szCs w:val="20"/>
        </w:rPr>
        <w:t>Asignatura: QUIMICA              Grado: 11        Periodo: 4                     Año: 2024</w:t>
      </w:r>
    </w:p>
    <w:p w:rsidR="00644355" w:rsidRPr="00D14AE3" w:rsidRDefault="00000000">
      <w:pPr>
        <w:spacing w:line="360" w:lineRule="auto"/>
        <w:jc w:val="both"/>
        <w:rPr>
          <w:rFonts w:ascii="Arial Narrow" w:eastAsia="Arial Narrow" w:hAnsi="Arial Narrow" w:cs="Arial Narrow"/>
          <w:b/>
          <w:bCs/>
          <w:sz w:val="20"/>
          <w:szCs w:val="20"/>
        </w:rPr>
      </w:pPr>
      <w:r w:rsidRPr="00D14AE3">
        <w:rPr>
          <w:rFonts w:ascii="Arial Narrow" w:eastAsia="Arial Narrow" w:hAnsi="Arial Narrow" w:cs="Arial Narrow"/>
          <w:b/>
          <w:bCs/>
          <w:sz w:val="20"/>
          <w:szCs w:val="20"/>
        </w:rPr>
        <w:t>RECOMENDACIONES</w:t>
      </w:r>
    </w:p>
    <w:p w:rsidR="00D14AE3" w:rsidRPr="00D14AE3" w:rsidRDefault="00D14AE3" w:rsidP="00D14AE3">
      <w:pPr>
        <w:tabs>
          <w:tab w:val="left" w:pos="8189"/>
          <w:tab w:val="right" w:pos="9960"/>
        </w:tabs>
        <w:spacing w:line="360" w:lineRule="auto"/>
        <w:jc w:val="both"/>
        <w:rPr>
          <w:rFonts w:ascii="Arial Narrow" w:eastAsia="Arial Narrow" w:hAnsi="Arial Narrow" w:cs="Arial Narrow"/>
          <w:i/>
        </w:rPr>
      </w:pPr>
      <w:r w:rsidRPr="00D14AE3">
        <w:rPr>
          <w:rFonts w:ascii="Arial Narrow" w:eastAsia="Arial Narrow" w:hAnsi="Arial Narrow" w:cs="Arial Narrow"/>
          <w:i/>
        </w:rPr>
        <w:t>Cada periodo el docente formula una pregunta problematizadora o situación problema relacionada con las metas de aprendizaje que le ayudan al estudiante a prepararse para sustentar sus conocimientos y niveles de competencia desde cada área. Este proceso está programado la semana del 15 al 17 de octubre y del 21 al 2</w:t>
      </w:r>
      <w:r w:rsidR="00F66D2C">
        <w:rPr>
          <w:rFonts w:ascii="Arial Narrow" w:eastAsia="Arial Narrow" w:hAnsi="Arial Narrow" w:cs="Arial Narrow"/>
          <w:i/>
        </w:rPr>
        <w:t>4</w:t>
      </w:r>
      <w:r w:rsidRPr="00D14AE3">
        <w:rPr>
          <w:rFonts w:ascii="Arial Narrow" w:eastAsia="Arial Narrow" w:hAnsi="Arial Narrow" w:cs="Arial Narrow"/>
          <w:i/>
        </w:rPr>
        <w:t xml:space="preserve"> de octubre de 2024. El estudiante debe repasar los conceptos que se citan a continuación con ayuda de las notas de clase, el cuaderno y guías de trabajo con el fin de presentar sustentación que dé cuenta de las competencias adquiridas.</w:t>
      </w:r>
    </w:p>
    <w:p w:rsidR="0064435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b/>
          <w:color w:val="000000"/>
          <w:sz w:val="20"/>
          <w:szCs w:val="20"/>
        </w:rPr>
      </w:pPr>
      <w:r>
        <w:rPr>
          <w:rFonts w:ascii="Arial Narrow" w:eastAsia="Arial Narrow" w:hAnsi="Arial Narrow" w:cs="Arial Narrow"/>
          <w:b/>
          <w:color w:val="000000"/>
          <w:sz w:val="20"/>
          <w:szCs w:val="20"/>
        </w:rPr>
        <w:t>Pregunta Problematizadora</w:t>
      </w:r>
    </w:p>
    <w:p w:rsidR="00D14AE3" w:rsidRDefault="00D14AE3" w:rsidP="00D14AE3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b/>
          <w:color w:val="000000"/>
          <w:sz w:val="20"/>
          <w:szCs w:val="20"/>
        </w:rPr>
      </w:pPr>
    </w:p>
    <w:p w:rsidR="00644355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color w:val="000000"/>
          <w:sz w:val="20"/>
          <w:szCs w:val="20"/>
        </w:rPr>
      </w:pPr>
      <w:r>
        <w:rPr>
          <w:rFonts w:ascii="Arial Narrow" w:eastAsia="Arial Narrow" w:hAnsi="Arial Narrow" w:cs="Arial Narrow"/>
          <w:color w:val="000000"/>
          <w:sz w:val="20"/>
          <w:szCs w:val="20"/>
        </w:rPr>
        <w:t>¿De qué manera los grupos funcionales orgánicos influyen sobre la estructura química de las moléculas, sus propiedades físicas y químicas y los diversos usos de ellos?</w:t>
      </w:r>
    </w:p>
    <w:p w:rsidR="00D14AE3" w:rsidRDefault="00D14AE3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b/>
          <w:color w:val="000000"/>
          <w:sz w:val="20"/>
          <w:szCs w:val="20"/>
        </w:rPr>
      </w:pPr>
    </w:p>
    <w:p w:rsidR="0064435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b/>
          <w:color w:val="000000"/>
          <w:sz w:val="20"/>
          <w:szCs w:val="20"/>
        </w:rPr>
      </w:pPr>
      <w:r>
        <w:rPr>
          <w:rFonts w:ascii="Arial Narrow" w:eastAsia="Arial Narrow" w:hAnsi="Arial Narrow" w:cs="Arial Narrow"/>
          <w:b/>
          <w:color w:val="000000"/>
          <w:sz w:val="20"/>
          <w:szCs w:val="20"/>
        </w:rPr>
        <w:t>Metas de aprendizaje</w:t>
      </w:r>
    </w:p>
    <w:p w:rsidR="00D14AE3" w:rsidRDefault="00D14AE3" w:rsidP="00D14AE3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b/>
          <w:color w:val="000000"/>
          <w:sz w:val="20"/>
          <w:szCs w:val="20"/>
        </w:rPr>
      </w:pPr>
    </w:p>
    <w:p w:rsidR="00644355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color w:val="000000"/>
          <w:sz w:val="20"/>
          <w:szCs w:val="20"/>
        </w:rPr>
      </w:pPr>
      <w:r>
        <w:rPr>
          <w:rFonts w:ascii="Arial Narrow" w:eastAsia="Arial Narrow" w:hAnsi="Arial Narrow" w:cs="Arial Narrow"/>
          <w:color w:val="000000"/>
          <w:sz w:val="20"/>
          <w:szCs w:val="20"/>
        </w:rPr>
        <w:t>Conocer los principales tipos de reacciones orgánicas sobre grupos</w:t>
      </w:r>
    </w:p>
    <w:p w:rsidR="00644355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color w:val="000000"/>
          <w:sz w:val="20"/>
          <w:szCs w:val="20"/>
        </w:rPr>
      </w:pPr>
      <w:r>
        <w:rPr>
          <w:rFonts w:ascii="Arial Narrow" w:eastAsia="Arial Narrow" w:hAnsi="Arial Narrow" w:cs="Arial Narrow"/>
          <w:color w:val="000000"/>
          <w:sz w:val="20"/>
          <w:szCs w:val="20"/>
        </w:rPr>
        <w:t>funcionales.</w:t>
      </w:r>
    </w:p>
    <w:p w:rsidR="00644355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color w:val="000000"/>
          <w:sz w:val="20"/>
          <w:szCs w:val="20"/>
        </w:rPr>
      </w:pPr>
      <w:r>
        <w:rPr>
          <w:rFonts w:ascii="Arial Narrow" w:eastAsia="Arial Narrow" w:hAnsi="Arial Narrow" w:cs="Arial Narrow"/>
          <w:color w:val="000000"/>
          <w:sz w:val="20"/>
          <w:szCs w:val="20"/>
        </w:rPr>
        <w:t>Distinguir entre reacciones de sustitución, eliminación, adición y</w:t>
      </w:r>
    </w:p>
    <w:p w:rsidR="00644355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color w:val="000000"/>
          <w:sz w:val="20"/>
          <w:szCs w:val="20"/>
        </w:rPr>
      </w:pPr>
      <w:r>
        <w:rPr>
          <w:rFonts w:ascii="Arial Narrow" w:eastAsia="Arial Narrow" w:hAnsi="Arial Narrow" w:cs="Arial Narrow"/>
          <w:color w:val="000000"/>
          <w:sz w:val="20"/>
          <w:szCs w:val="20"/>
        </w:rPr>
        <w:t>transposición.</w:t>
      </w:r>
    </w:p>
    <w:p w:rsidR="00644355" w:rsidRDefault="00000000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Arial Narrow" w:eastAsia="Arial Narrow" w:hAnsi="Arial Narrow" w:cs="Arial Narrow"/>
          <w:color w:val="000000"/>
          <w:sz w:val="20"/>
          <w:szCs w:val="20"/>
        </w:rPr>
      </w:pPr>
      <w:r>
        <w:rPr>
          <w:rFonts w:ascii="Arial Narrow" w:eastAsia="Arial Narrow" w:hAnsi="Arial Narrow" w:cs="Arial Narrow"/>
          <w:color w:val="000000"/>
          <w:sz w:val="20"/>
          <w:szCs w:val="20"/>
        </w:rPr>
        <w:t>Diseñar e interpretar transformaciones químicas                                                                                                                                                                                                    Identificar reacciones químicas en nuestro entorno                                                                                                                                                                                         Conocer cómo se representan las reacciones químicas en nuestro alrededor                                                                                                                                Comprender los mecanismos por los cuales se dan las reacciones químicas</w:t>
      </w:r>
    </w:p>
    <w:p w:rsidR="00644355" w:rsidRDefault="00000000">
      <w:pPr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sz w:val="20"/>
          <w:szCs w:val="20"/>
        </w:rPr>
        <w:t xml:space="preserve">     3.  </w:t>
      </w:r>
      <w:r>
        <w:rPr>
          <w:rFonts w:ascii="Arial Narrow" w:eastAsia="Arial Narrow" w:hAnsi="Arial Narrow" w:cs="Arial Narrow"/>
          <w:b/>
          <w:sz w:val="20"/>
          <w:szCs w:val="20"/>
        </w:rPr>
        <w:t>Ejes temático y contenido</w:t>
      </w:r>
      <w:r>
        <w:rPr>
          <w:rFonts w:ascii="Arial Narrow" w:eastAsia="Arial Narrow" w:hAnsi="Arial Narrow" w:cs="Arial Narrow"/>
          <w:color w:val="000000"/>
          <w:sz w:val="20"/>
          <w:szCs w:val="20"/>
        </w:rPr>
        <w:br/>
      </w:r>
      <w:r>
        <w:rPr>
          <w:rFonts w:ascii="Arial Narrow" w:eastAsia="Arial Narrow" w:hAnsi="Arial Narrow" w:cs="Arial Narrow"/>
          <w:sz w:val="20"/>
          <w:szCs w:val="20"/>
        </w:rPr>
        <w:t xml:space="preserve">            Alquinos e Hidrocarburos cíclicos </w:t>
      </w:r>
    </w:p>
    <w:p w:rsidR="00644355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color w:val="000000"/>
          <w:sz w:val="20"/>
          <w:szCs w:val="20"/>
        </w:rPr>
      </w:pPr>
      <w:r>
        <w:rPr>
          <w:rFonts w:ascii="Arial Narrow" w:eastAsia="Arial Narrow" w:hAnsi="Arial Narrow" w:cs="Arial Narrow"/>
          <w:color w:val="000000"/>
          <w:sz w:val="20"/>
          <w:szCs w:val="20"/>
        </w:rPr>
        <w:t xml:space="preserve">Éteres </w:t>
      </w:r>
    </w:p>
    <w:p w:rsidR="00644355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color w:val="000000"/>
          <w:sz w:val="20"/>
          <w:szCs w:val="20"/>
        </w:rPr>
      </w:pPr>
      <w:r>
        <w:rPr>
          <w:rFonts w:ascii="Arial Narrow" w:eastAsia="Arial Narrow" w:hAnsi="Arial Narrow" w:cs="Arial Narrow"/>
          <w:color w:val="000000"/>
          <w:sz w:val="20"/>
          <w:szCs w:val="20"/>
        </w:rPr>
        <w:t xml:space="preserve">Aldehídos </w:t>
      </w:r>
    </w:p>
    <w:p w:rsidR="00644355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color w:val="000000"/>
          <w:sz w:val="20"/>
          <w:szCs w:val="20"/>
        </w:rPr>
      </w:pPr>
      <w:r>
        <w:rPr>
          <w:rFonts w:ascii="Arial Narrow" w:eastAsia="Arial Narrow" w:hAnsi="Arial Narrow" w:cs="Arial Narrow"/>
          <w:color w:val="000000"/>
          <w:sz w:val="20"/>
          <w:szCs w:val="20"/>
        </w:rPr>
        <w:t xml:space="preserve">Cetonas </w:t>
      </w:r>
    </w:p>
    <w:p w:rsidR="00644355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color w:val="000000"/>
          <w:sz w:val="20"/>
          <w:szCs w:val="20"/>
        </w:rPr>
      </w:pPr>
      <w:r>
        <w:rPr>
          <w:rFonts w:ascii="Arial Narrow" w:eastAsia="Arial Narrow" w:hAnsi="Arial Narrow" w:cs="Arial Narrow"/>
          <w:color w:val="000000"/>
          <w:sz w:val="20"/>
          <w:szCs w:val="20"/>
        </w:rPr>
        <w:t>Ácidos carboxílicos</w:t>
      </w:r>
    </w:p>
    <w:p w:rsidR="00644355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color w:val="000000"/>
          <w:sz w:val="20"/>
          <w:szCs w:val="20"/>
        </w:rPr>
      </w:pPr>
      <w:r>
        <w:rPr>
          <w:rFonts w:ascii="Arial Narrow" w:eastAsia="Arial Narrow" w:hAnsi="Arial Narrow" w:cs="Arial Narrow"/>
          <w:color w:val="000000"/>
          <w:sz w:val="20"/>
          <w:szCs w:val="20"/>
        </w:rPr>
        <w:t xml:space="preserve">Aminas </w:t>
      </w:r>
    </w:p>
    <w:p w:rsidR="00644355" w:rsidRDefault="00000000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color w:val="000000"/>
          <w:sz w:val="20"/>
          <w:szCs w:val="20"/>
        </w:rPr>
      </w:pPr>
      <w:r>
        <w:rPr>
          <w:rFonts w:ascii="Arial Narrow" w:eastAsia="Arial Narrow" w:hAnsi="Arial Narrow" w:cs="Arial Narrow"/>
          <w:color w:val="000000"/>
          <w:sz w:val="20"/>
          <w:szCs w:val="20"/>
        </w:rPr>
        <w:t>Amidas</w:t>
      </w:r>
    </w:p>
    <w:p w:rsidR="00644355" w:rsidRDefault="00644355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Arial Narrow" w:eastAsia="Arial Narrow" w:hAnsi="Arial Narrow" w:cs="Arial Narrow"/>
          <w:color w:val="000000"/>
          <w:sz w:val="20"/>
          <w:szCs w:val="20"/>
        </w:rPr>
      </w:pPr>
    </w:p>
    <w:p w:rsidR="00644355" w:rsidRDefault="00000000">
      <w:pPr>
        <w:rPr>
          <w:rFonts w:ascii="Arial Narrow" w:eastAsia="Arial Narrow" w:hAnsi="Arial Narrow" w:cs="Arial Narrow"/>
          <w:b/>
          <w:sz w:val="20"/>
          <w:szCs w:val="20"/>
        </w:rPr>
      </w:pPr>
      <w:r>
        <w:rPr>
          <w:rFonts w:ascii="Arial Narrow" w:eastAsia="Arial Narrow" w:hAnsi="Arial Narrow" w:cs="Arial Narrow"/>
          <w:b/>
          <w:sz w:val="20"/>
          <w:szCs w:val="20"/>
        </w:rPr>
        <w:t xml:space="preserve">   4. Referencias bibliográficas </w:t>
      </w:r>
    </w:p>
    <w:p w:rsidR="00644355" w:rsidRPr="00D14AE3" w:rsidRDefault="00000000" w:rsidP="00D14AE3">
      <w:pPr>
        <w:pStyle w:val="Prrafodelista"/>
        <w:numPr>
          <w:ilvl w:val="0"/>
          <w:numId w:val="2"/>
        </w:numPr>
        <w:rPr>
          <w:rFonts w:ascii="Arial Narrow" w:eastAsia="Arial Narrow" w:hAnsi="Arial Narrow" w:cs="Arial Narrow"/>
          <w:sz w:val="20"/>
          <w:szCs w:val="20"/>
        </w:rPr>
      </w:pPr>
      <w:r w:rsidRPr="00D14AE3">
        <w:rPr>
          <w:rFonts w:ascii="Arial Narrow" w:eastAsia="Arial Narrow" w:hAnsi="Arial Narrow" w:cs="Arial Narrow"/>
          <w:sz w:val="20"/>
          <w:szCs w:val="20"/>
        </w:rPr>
        <w:t>Suarez Cadavid, H. (2007). Guía de Actividades Química y Ambiental 11°. Medellín, Colombia: Serfín   Educativo S.A.</w:t>
      </w:r>
    </w:p>
    <w:p w:rsidR="00644355" w:rsidRPr="00D14AE3" w:rsidRDefault="00000000" w:rsidP="00D14AE3">
      <w:pPr>
        <w:pStyle w:val="Prrafodelista"/>
        <w:numPr>
          <w:ilvl w:val="0"/>
          <w:numId w:val="2"/>
        </w:numPr>
        <w:rPr>
          <w:rFonts w:ascii="Arial Narrow" w:eastAsia="Arial Narrow" w:hAnsi="Arial Narrow" w:cs="Arial Narrow"/>
          <w:sz w:val="20"/>
          <w:szCs w:val="20"/>
        </w:rPr>
      </w:pPr>
      <w:r w:rsidRPr="00D14AE3">
        <w:rPr>
          <w:rFonts w:ascii="Arial Narrow" w:eastAsia="Arial Narrow" w:hAnsi="Arial Narrow" w:cs="Arial Narrow"/>
          <w:color w:val="37393C"/>
          <w:sz w:val="20"/>
          <w:szCs w:val="20"/>
          <w:highlight w:val="white"/>
        </w:rPr>
        <w:t>Wikipedia, F. (2011c). </w:t>
      </w:r>
      <w:r w:rsidRPr="00D14AE3">
        <w:rPr>
          <w:rFonts w:ascii="Arial Narrow" w:eastAsia="Arial Narrow" w:hAnsi="Arial Narrow" w:cs="Arial Narrow"/>
          <w:i/>
          <w:color w:val="37393C"/>
          <w:sz w:val="20"/>
          <w:szCs w:val="20"/>
          <w:highlight w:val="white"/>
        </w:rPr>
        <w:t>Compuestos Por Grupos Funcionales: Alcanos, Alcoholes, Aldehidos, Alquenos, Alquinos, Amidas, Aminas, Anhidridos Carboxilicos, Azucares</w:t>
      </w:r>
      <w:r w:rsidRPr="00D14AE3">
        <w:rPr>
          <w:rFonts w:ascii="Arial Narrow" w:eastAsia="Arial Narrow" w:hAnsi="Arial Narrow" w:cs="Arial Narrow"/>
          <w:color w:val="37393C"/>
          <w:sz w:val="20"/>
          <w:szCs w:val="20"/>
          <w:highlight w:val="white"/>
        </w:rPr>
        <w:t>. Books.</w:t>
      </w:r>
    </w:p>
    <w:p w:rsidR="00644355" w:rsidRPr="00D14AE3" w:rsidRDefault="00000000" w:rsidP="00D14AE3">
      <w:pPr>
        <w:pStyle w:val="Prrafodelista"/>
        <w:numPr>
          <w:ilvl w:val="0"/>
          <w:numId w:val="2"/>
        </w:numPr>
        <w:rPr>
          <w:rFonts w:ascii="Arial Narrow" w:eastAsia="Arial Narrow" w:hAnsi="Arial Narrow" w:cs="Arial Narrow"/>
          <w:sz w:val="20"/>
          <w:szCs w:val="20"/>
        </w:rPr>
      </w:pPr>
      <w:r w:rsidRPr="00D14AE3">
        <w:rPr>
          <w:rFonts w:ascii="Arial Narrow" w:eastAsia="Arial Narrow" w:hAnsi="Arial Narrow" w:cs="Arial Narrow"/>
          <w:sz w:val="20"/>
          <w:szCs w:val="20"/>
        </w:rPr>
        <w:lastRenderedPageBreak/>
        <w:t>MURRAY ROBERT, MAYES.PETER, GRANNER, DARYL.RODWELL, VICTOR.Bioquimica de Harper.Mexico, Editorial El manual Moderno S.A,1997.</w:t>
      </w:r>
    </w:p>
    <w:p w:rsidR="00644355" w:rsidRDefault="00644355">
      <w:pPr>
        <w:pBdr>
          <w:top w:val="nil"/>
          <w:left w:val="nil"/>
          <w:bottom w:val="nil"/>
          <w:right w:val="nil"/>
          <w:between w:val="nil"/>
        </w:pBdr>
        <w:spacing w:after="0"/>
        <w:ind w:left="1080"/>
        <w:rPr>
          <w:rFonts w:ascii="Arial Narrow" w:eastAsia="Arial Narrow" w:hAnsi="Arial Narrow" w:cs="Arial Narrow"/>
          <w:color w:val="000000"/>
          <w:sz w:val="20"/>
          <w:szCs w:val="20"/>
        </w:rPr>
      </w:pPr>
    </w:p>
    <w:p w:rsidR="00644355" w:rsidRDefault="00644355">
      <w:pPr>
        <w:pBdr>
          <w:top w:val="nil"/>
          <w:left w:val="nil"/>
          <w:bottom w:val="nil"/>
          <w:right w:val="nil"/>
          <w:between w:val="nil"/>
        </w:pBdr>
        <w:spacing w:after="0"/>
        <w:ind w:left="1080"/>
        <w:rPr>
          <w:rFonts w:ascii="Arial Narrow" w:eastAsia="Arial Narrow" w:hAnsi="Arial Narrow" w:cs="Arial Narrow"/>
          <w:color w:val="000000"/>
          <w:sz w:val="20"/>
          <w:szCs w:val="20"/>
        </w:rPr>
      </w:pPr>
    </w:p>
    <w:p w:rsidR="00644355" w:rsidRDefault="00000000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080"/>
        <w:rPr>
          <w:rFonts w:ascii="Arial Narrow" w:eastAsia="Arial Narrow" w:hAnsi="Arial Narrow" w:cs="Arial Narrow"/>
          <w:color w:val="000000"/>
          <w:sz w:val="20"/>
          <w:szCs w:val="20"/>
        </w:rPr>
      </w:pPr>
      <w:r>
        <w:rPr>
          <w:rFonts w:ascii="Arial Narrow" w:eastAsia="Arial Narrow" w:hAnsi="Arial Narrow" w:cs="Arial Narrow"/>
          <w:noProof/>
          <w:sz w:val="20"/>
          <w:szCs w:val="20"/>
        </w:rPr>
        <w:drawing>
          <wp:inline distT="114300" distB="114300" distL="114300" distR="114300">
            <wp:extent cx="5667375" cy="3448164"/>
            <wp:effectExtent l="0" t="0" r="0" b="0"/>
            <wp:docPr id="5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44816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644355">
      <w:headerReference w:type="default" r:id="rId9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1C6973" w:rsidRDefault="001C6973" w:rsidP="00D14AE3">
      <w:pPr>
        <w:spacing w:after="0" w:line="240" w:lineRule="auto"/>
      </w:pPr>
      <w:r>
        <w:separator/>
      </w:r>
    </w:p>
  </w:endnote>
  <w:endnote w:type="continuationSeparator" w:id="0">
    <w:p w:rsidR="001C6973" w:rsidRDefault="001C6973" w:rsidP="00D14A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8A8BE26-5F0E-4C48-8827-4EF6DDADB0A5}"/>
    <w:embedBold r:id="rId2" w:fontKey="{0FADDA87-DD4E-4EFF-80CF-43DE25490EA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D298FF60-D2AC-42B0-8AE7-0896AACF248B}"/>
    <w:embedItalic r:id="rId4" w:fontKey="{94DF9508-12B8-477D-9807-E06594B8A990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C5CB01D0-3107-4FA4-86BB-3B1C3DF24F5C}"/>
    <w:embedBold r:id="rId6" w:fontKey="{2DC363C2-9AC6-4C4D-84D7-F22D806BE597}"/>
    <w:embedItalic r:id="rId7" w:fontKey="{CE95DCB9-B065-48D7-8CB3-4E6F206F40D0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8" w:fontKey="{4EB35C04-B61A-408C-8193-AEE22A79F95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1C6973" w:rsidRDefault="001C6973" w:rsidP="00D14AE3">
      <w:pPr>
        <w:spacing w:after="0" w:line="240" w:lineRule="auto"/>
      </w:pPr>
      <w:r>
        <w:separator/>
      </w:r>
    </w:p>
  </w:footnote>
  <w:footnote w:type="continuationSeparator" w:id="0">
    <w:p w:rsidR="001C6973" w:rsidRDefault="001C6973" w:rsidP="00D14AE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D14AE3" w:rsidRDefault="00D14AE3">
    <w:pPr>
      <w:pStyle w:val="Encabezado"/>
    </w:pPr>
    <w:bookmarkStart w:id="0" w:name="_heading=h.gjdgxs" w:colFirst="0" w:colLast="0"/>
    <w:bookmarkEnd w:id="0"/>
    <w:r>
      <w:rPr>
        <w:rFonts w:ascii="Arial Narrow" w:eastAsia="Arial Narrow" w:hAnsi="Arial Narrow" w:cs="Arial Narrow"/>
        <w:noProof/>
        <w:sz w:val="20"/>
        <w:szCs w:val="20"/>
      </w:rPr>
      <w:drawing>
        <wp:inline distT="0" distB="0" distL="0" distR="0" wp14:anchorId="5AA2E0CC" wp14:editId="3596E01B">
          <wp:extent cx="1629713" cy="757787"/>
          <wp:effectExtent l="0" t="0" r="0" b="0"/>
          <wp:docPr id="4" name="image2.jpg" descr="C:\Users\USUARIO\Downloads\IMG-20240221-WA001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 descr="C:\Users\USUARIO\Downloads\IMG-20240221-WA001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629713" cy="75778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FBC5600"/>
    <w:multiLevelType w:val="hybridMultilevel"/>
    <w:tmpl w:val="122455A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5065291"/>
    <w:multiLevelType w:val="multilevel"/>
    <w:tmpl w:val="82E87FCA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729768228">
    <w:abstractNumId w:val="1"/>
  </w:num>
  <w:num w:numId="2" w16cid:durableId="76515010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44355"/>
    <w:rsid w:val="001C6973"/>
    <w:rsid w:val="0058388F"/>
    <w:rsid w:val="00644355"/>
    <w:rsid w:val="009C2AF0"/>
    <w:rsid w:val="009D0375"/>
    <w:rsid w:val="00D14AE3"/>
    <w:rsid w:val="00F66D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00771F"/>
  <w15:docId w15:val="{C20C085C-6F4F-4B3F-9D64-B6E1E32974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7607C"/>
    <w:rPr>
      <w:rFonts w:cs="Times New Roman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rrafodelista">
    <w:name w:val="List Paragraph"/>
    <w:basedOn w:val="Normal"/>
    <w:uiPriority w:val="34"/>
    <w:qFormat/>
    <w:rsid w:val="0017607C"/>
    <w:pPr>
      <w:ind w:left="720"/>
      <w:contextualSpacing/>
    </w:pPr>
  </w:style>
  <w:style w:type="character" w:styleId="Hipervnculo">
    <w:name w:val="Hyperlink"/>
    <w:uiPriority w:val="99"/>
    <w:unhideWhenUsed/>
    <w:rsid w:val="0017607C"/>
    <w:rPr>
      <w:color w:val="0000FF"/>
      <w:u w:val="single"/>
    </w:rPr>
  </w:style>
  <w:style w:type="paragraph" w:styleId="Sinespaciado">
    <w:name w:val="No Spacing"/>
    <w:link w:val="SinespaciadoCar"/>
    <w:uiPriority w:val="1"/>
    <w:qFormat/>
    <w:rsid w:val="000E6C71"/>
    <w:pPr>
      <w:widowControl w:val="0"/>
      <w:wordWrap w:val="0"/>
      <w:autoSpaceDE w:val="0"/>
      <w:autoSpaceDN w:val="0"/>
      <w:spacing w:after="0" w:line="240" w:lineRule="auto"/>
      <w:jc w:val="both"/>
    </w:pPr>
    <w:rPr>
      <w:rFonts w:eastAsiaTheme="minorEastAsia"/>
      <w:kern w:val="2"/>
      <w:sz w:val="20"/>
      <w:lang w:val="en-US" w:eastAsia="ko-KR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0E6C71"/>
    <w:rPr>
      <w:rFonts w:eastAsiaTheme="minorEastAsia"/>
      <w:kern w:val="2"/>
      <w:sz w:val="20"/>
      <w:lang w:val="en-US" w:eastAsia="ko-KR"/>
    </w:rPr>
  </w:style>
  <w:style w:type="character" w:styleId="Textodelmarcadordeposicin">
    <w:name w:val="Placeholder Text"/>
    <w:basedOn w:val="Fuentedeprrafopredeter"/>
    <w:uiPriority w:val="99"/>
    <w:semiHidden/>
    <w:rsid w:val="00E510E1"/>
    <w:rPr>
      <w:color w:val="808080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D14AE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D14AE3"/>
    <w:rPr>
      <w:rFonts w:cs="Times New Roman"/>
    </w:rPr>
  </w:style>
  <w:style w:type="paragraph" w:styleId="Piedepgina">
    <w:name w:val="footer"/>
    <w:basedOn w:val="Normal"/>
    <w:link w:val="PiedepginaCar"/>
    <w:uiPriority w:val="99"/>
    <w:unhideWhenUsed/>
    <w:rsid w:val="00D14AE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14AE3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P1uw4OMlN0oWBb+sQukm7+tkKAw==">CgMxLjAyCGguZ2pkZ3hzOAByITFoZ1djSWRkamRWV2JualJreUNmYm1idDNJeVFuRjJUMQ==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371</Words>
  <Characters>2046</Characters>
  <Application>Microsoft Office Word</Application>
  <DocSecurity>0</DocSecurity>
  <Lines>17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Jefe de Area</dc:creator>
  <cp:lastModifiedBy>Christian Agudelo</cp:lastModifiedBy>
  <cp:revision>3</cp:revision>
  <dcterms:created xsi:type="dcterms:W3CDTF">2024-09-24T16:09:00Z</dcterms:created>
  <dcterms:modified xsi:type="dcterms:W3CDTF">2024-10-02T15:00:00Z</dcterms:modified>
</cp:coreProperties>
</file>